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50B" w:rsidRDefault="00B3250B" w:rsidP="00B3250B">
      <w:pPr>
        <w:jc w:val="center"/>
        <w:rPr>
          <w:sz w:val="52"/>
          <w:szCs w:val="52"/>
        </w:rPr>
      </w:pPr>
      <w:r w:rsidRPr="00B3250B">
        <w:rPr>
          <w:sz w:val="52"/>
          <w:szCs w:val="52"/>
        </w:rPr>
        <w:t>Call Number Examples</w:t>
      </w:r>
    </w:p>
    <w:p w:rsidR="00B3250B" w:rsidRPr="00260437" w:rsidRDefault="00B3250B" w:rsidP="00B3250B">
      <w:pPr>
        <w:jc w:val="center"/>
        <w:rPr>
          <w:sz w:val="40"/>
          <w:szCs w:val="40"/>
        </w:rPr>
      </w:pPr>
      <w:r w:rsidRPr="00260437">
        <w:rPr>
          <w:sz w:val="40"/>
          <w:szCs w:val="40"/>
        </w:rPr>
        <w:t xml:space="preserve">(Great to use for help when </w:t>
      </w:r>
      <w:proofErr w:type="gramStart"/>
      <w:r w:rsidRPr="00260437">
        <w:rPr>
          <w:sz w:val="40"/>
          <w:szCs w:val="40"/>
        </w:rPr>
        <w:t xml:space="preserve">searching </w:t>
      </w:r>
      <w:proofErr w:type="gramEnd"/>
      <w:r w:rsidRPr="00260437">
        <w:rPr>
          <w:sz w:val="40"/>
          <w:szCs w:val="40"/>
        </w:rPr>
        <w:sym w:font="Wingdings" w:char="F04A"/>
      </w:r>
      <w:r w:rsidRPr="00260437">
        <w:rPr>
          <w:sz w:val="40"/>
          <w:szCs w:val="40"/>
        </w:rPr>
        <w:t>)</w:t>
      </w:r>
    </w:p>
    <w:p w:rsidR="00B3250B" w:rsidRDefault="00B3250B"/>
    <w:p w:rsidR="00721A45" w:rsidRDefault="007E0B87">
      <w:r>
        <w:t>Book #1</w:t>
      </w:r>
      <w:r>
        <w:tab/>
      </w:r>
      <w:r>
        <w:tab/>
        <w:t xml:space="preserve">        Book #2</w:t>
      </w:r>
      <w:r>
        <w:tab/>
      </w:r>
      <w:r>
        <w:tab/>
      </w:r>
      <w:r>
        <w:tab/>
        <w:t>Book #3</w:t>
      </w:r>
      <w:r>
        <w:tab/>
      </w:r>
      <w:r>
        <w:tab/>
        <w:t xml:space="preserve">     Book #4</w:t>
      </w:r>
    </w:p>
    <w:tbl>
      <w:tblPr>
        <w:tblStyle w:val="TableGrid"/>
        <w:tblW w:w="0" w:type="auto"/>
        <w:tblCellSpacing w:w="72" w:type="dxa"/>
        <w:tblCellMar>
          <w:left w:w="115" w:type="dxa"/>
          <w:right w:w="115" w:type="dxa"/>
        </w:tblCellMar>
        <w:tblLook w:val="04A0"/>
      </w:tblPr>
      <w:tblGrid>
        <w:gridCol w:w="2551"/>
        <w:gridCol w:w="2425"/>
        <w:gridCol w:w="2425"/>
        <w:gridCol w:w="2497"/>
      </w:tblGrid>
      <w:tr w:rsidR="00721A45" w:rsidTr="00721A45">
        <w:trPr>
          <w:trHeight w:val="5760"/>
          <w:tblCellSpacing w:w="72" w:type="dxa"/>
        </w:trPr>
        <w:tc>
          <w:tcPr>
            <w:tcW w:w="2335" w:type="dxa"/>
          </w:tcPr>
          <w:p w:rsidR="00721A45" w:rsidRDefault="00721A45" w:rsidP="00721A45">
            <w:pPr>
              <w:jc w:val="center"/>
              <w:rPr>
                <w:i/>
              </w:rPr>
            </w:pPr>
          </w:p>
          <w:p w:rsidR="00721A45" w:rsidRDefault="00721A45" w:rsidP="00721A45">
            <w:pPr>
              <w:jc w:val="center"/>
              <w:rPr>
                <w:i/>
              </w:rPr>
            </w:pPr>
          </w:p>
          <w:p w:rsidR="002A1211" w:rsidRPr="00721A45" w:rsidRDefault="00721A45" w:rsidP="00721A45">
            <w:pPr>
              <w:jc w:val="center"/>
              <w:rPr>
                <w:i/>
                <w:sz w:val="36"/>
                <w:szCs w:val="36"/>
              </w:rPr>
            </w:pPr>
            <w:r w:rsidRPr="00721A45">
              <w:rPr>
                <w:i/>
                <w:sz w:val="36"/>
                <w:szCs w:val="36"/>
              </w:rPr>
              <w:t>The Old Man and the Sea</w:t>
            </w:r>
          </w:p>
          <w:p w:rsidR="00721A45" w:rsidRPr="00721A45" w:rsidRDefault="00721A45" w:rsidP="00721A45">
            <w:pPr>
              <w:jc w:val="center"/>
              <w:rPr>
                <w:sz w:val="36"/>
                <w:szCs w:val="36"/>
              </w:rPr>
            </w:pPr>
            <w:r w:rsidRPr="00721A45">
              <w:rPr>
                <w:sz w:val="36"/>
                <w:szCs w:val="36"/>
              </w:rPr>
              <w:t xml:space="preserve">by </w:t>
            </w:r>
          </w:p>
          <w:p w:rsidR="00721A45" w:rsidRPr="00721A45" w:rsidRDefault="00721A45" w:rsidP="00721A45">
            <w:pPr>
              <w:jc w:val="center"/>
              <w:rPr>
                <w:sz w:val="36"/>
                <w:szCs w:val="36"/>
              </w:rPr>
            </w:pPr>
            <w:r w:rsidRPr="00721A45">
              <w:rPr>
                <w:sz w:val="36"/>
                <w:szCs w:val="36"/>
              </w:rPr>
              <w:t>Ernest Hemingway</w:t>
            </w:r>
          </w:p>
          <w:p w:rsidR="00721A45" w:rsidRPr="00721A45" w:rsidRDefault="00721A45" w:rsidP="00721A45">
            <w:pPr>
              <w:jc w:val="center"/>
              <w:rPr>
                <w:sz w:val="36"/>
                <w:szCs w:val="36"/>
              </w:rPr>
            </w:pPr>
          </w:p>
          <w:p w:rsidR="00721A45" w:rsidRPr="00721A45" w:rsidRDefault="00721A45" w:rsidP="00721A45">
            <w:pPr>
              <w:jc w:val="center"/>
              <w:rPr>
                <w:sz w:val="36"/>
                <w:szCs w:val="36"/>
              </w:rPr>
            </w:pPr>
          </w:p>
          <w:p w:rsidR="00721A45" w:rsidRPr="00721A45" w:rsidRDefault="00721A45" w:rsidP="00721A45">
            <w:pPr>
              <w:jc w:val="center"/>
              <w:rPr>
                <w:sz w:val="36"/>
                <w:szCs w:val="36"/>
              </w:rPr>
            </w:pPr>
          </w:p>
          <w:p w:rsidR="00721A45" w:rsidRPr="00721A45" w:rsidRDefault="00721A45" w:rsidP="00721A45">
            <w:pPr>
              <w:jc w:val="center"/>
              <w:rPr>
                <w:sz w:val="36"/>
                <w:szCs w:val="36"/>
              </w:rPr>
            </w:pPr>
          </w:p>
          <w:p w:rsidR="00721A45" w:rsidRPr="00721A45" w:rsidRDefault="00721A45" w:rsidP="00721A45">
            <w:pPr>
              <w:jc w:val="center"/>
              <w:rPr>
                <w:sz w:val="36"/>
                <w:szCs w:val="36"/>
              </w:rPr>
            </w:pPr>
          </w:p>
          <w:p w:rsidR="00721A45" w:rsidRPr="00721A45" w:rsidRDefault="00721A45" w:rsidP="00721A45">
            <w:pPr>
              <w:jc w:val="center"/>
              <w:rPr>
                <w:sz w:val="36"/>
                <w:szCs w:val="36"/>
              </w:rPr>
            </w:pPr>
          </w:p>
          <w:p w:rsidR="00721A45" w:rsidRPr="00721A45" w:rsidRDefault="00721A45" w:rsidP="00721A45">
            <w:pPr>
              <w:jc w:val="center"/>
              <w:rPr>
                <w:sz w:val="36"/>
                <w:szCs w:val="36"/>
              </w:rPr>
            </w:pPr>
          </w:p>
          <w:p w:rsidR="00721A45" w:rsidRPr="00721A45" w:rsidRDefault="00721A45" w:rsidP="00721A45">
            <w:pPr>
              <w:jc w:val="center"/>
              <w:rPr>
                <w:sz w:val="36"/>
                <w:szCs w:val="36"/>
              </w:rPr>
            </w:pPr>
            <w:proofErr w:type="spellStart"/>
            <w:r w:rsidRPr="00721A45">
              <w:rPr>
                <w:sz w:val="36"/>
                <w:szCs w:val="36"/>
              </w:rPr>
              <w:t>Fic</w:t>
            </w:r>
            <w:proofErr w:type="spellEnd"/>
            <w:r w:rsidRPr="00721A45">
              <w:rPr>
                <w:sz w:val="36"/>
                <w:szCs w:val="36"/>
              </w:rPr>
              <w:t xml:space="preserve"> </w:t>
            </w:r>
          </w:p>
          <w:p w:rsidR="00721A45" w:rsidRPr="00721A45" w:rsidRDefault="00721A45" w:rsidP="00721A45">
            <w:pPr>
              <w:jc w:val="center"/>
            </w:pPr>
            <w:r w:rsidRPr="00721A45">
              <w:rPr>
                <w:sz w:val="36"/>
                <w:szCs w:val="36"/>
              </w:rPr>
              <w:t>Hem</w:t>
            </w:r>
          </w:p>
        </w:tc>
        <w:tc>
          <w:tcPr>
            <w:tcW w:w="2281" w:type="dxa"/>
          </w:tcPr>
          <w:p w:rsidR="002A1211" w:rsidRDefault="002A1211"/>
          <w:p w:rsidR="007E0B87" w:rsidRDefault="007E0B87"/>
          <w:p w:rsidR="007E0B87" w:rsidRDefault="007E0B87" w:rsidP="007E0B87">
            <w:pPr>
              <w:jc w:val="center"/>
              <w:rPr>
                <w:i/>
                <w:sz w:val="36"/>
                <w:szCs w:val="36"/>
              </w:rPr>
            </w:pPr>
            <w:r w:rsidRPr="007E0B87">
              <w:rPr>
                <w:i/>
                <w:sz w:val="36"/>
                <w:szCs w:val="36"/>
              </w:rPr>
              <w:t>Harriet Tubman</w:t>
            </w:r>
          </w:p>
          <w:p w:rsidR="007E0B87" w:rsidRDefault="007E0B87" w:rsidP="007E0B87">
            <w:pPr>
              <w:jc w:val="center"/>
              <w:rPr>
                <w:sz w:val="36"/>
                <w:szCs w:val="36"/>
              </w:rPr>
            </w:pPr>
            <w:r>
              <w:rPr>
                <w:sz w:val="36"/>
                <w:szCs w:val="36"/>
              </w:rPr>
              <w:t>by</w:t>
            </w:r>
          </w:p>
          <w:p w:rsidR="007E0B87" w:rsidRDefault="007E0B87" w:rsidP="007E0B87">
            <w:pPr>
              <w:jc w:val="center"/>
              <w:rPr>
                <w:sz w:val="36"/>
                <w:szCs w:val="36"/>
              </w:rPr>
            </w:pPr>
            <w:r>
              <w:rPr>
                <w:sz w:val="36"/>
                <w:szCs w:val="36"/>
              </w:rPr>
              <w:t>David</w:t>
            </w:r>
          </w:p>
          <w:p w:rsidR="007E0B87" w:rsidRPr="007E0B87" w:rsidRDefault="007E0B87" w:rsidP="007E0B87">
            <w:pPr>
              <w:jc w:val="center"/>
              <w:rPr>
                <w:sz w:val="36"/>
                <w:szCs w:val="36"/>
              </w:rPr>
            </w:pPr>
            <w:r>
              <w:rPr>
                <w:sz w:val="36"/>
                <w:szCs w:val="36"/>
              </w:rPr>
              <w:t>Adler</w:t>
            </w:r>
          </w:p>
          <w:p w:rsidR="007E0B87" w:rsidRDefault="007E0B87" w:rsidP="007E0B87">
            <w:pPr>
              <w:jc w:val="center"/>
              <w:rPr>
                <w:i/>
                <w:sz w:val="36"/>
                <w:szCs w:val="36"/>
              </w:rPr>
            </w:pPr>
          </w:p>
          <w:p w:rsidR="007E0B87" w:rsidRDefault="007E0B87" w:rsidP="007E0B87">
            <w:pPr>
              <w:jc w:val="center"/>
              <w:rPr>
                <w:i/>
                <w:sz w:val="36"/>
                <w:szCs w:val="36"/>
              </w:rPr>
            </w:pPr>
          </w:p>
          <w:p w:rsidR="007E0B87" w:rsidRDefault="007E0B87" w:rsidP="007E0B87">
            <w:pPr>
              <w:jc w:val="center"/>
              <w:rPr>
                <w:i/>
                <w:sz w:val="36"/>
                <w:szCs w:val="36"/>
              </w:rPr>
            </w:pPr>
          </w:p>
          <w:p w:rsidR="007E0B87" w:rsidRDefault="007E0B87" w:rsidP="007E0B87">
            <w:pPr>
              <w:jc w:val="center"/>
              <w:rPr>
                <w:i/>
                <w:sz w:val="36"/>
                <w:szCs w:val="36"/>
              </w:rPr>
            </w:pPr>
          </w:p>
          <w:p w:rsidR="007E0B87" w:rsidRDefault="007E0B87" w:rsidP="007E0B87">
            <w:pPr>
              <w:jc w:val="center"/>
              <w:rPr>
                <w:i/>
                <w:sz w:val="36"/>
                <w:szCs w:val="36"/>
              </w:rPr>
            </w:pPr>
          </w:p>
          <w:p w:rsidR="007E0B87" w:rsidRDefault="007E0B87" w:rsidP="007E0B87">
            <w:pPr>
              <w:jc w:val="center"/>
              <w:rPr>
                <w:i/>
                <w:sz w:val="36"/>
                <w:szCs w:val="36"/>
              </w:rPr>
            </w:pPr>
          </w:p>
          <w:p w:rsidR="007E0B87" w:rsidRDefault="007E0B87" w:rsidP="007E0B87">
            <w:pPr>
              <w:jc w:val="center"/>
              <w:rPr>
                <w:i/>
                <w:sz w:val="36"/>
                <w:szCs w:val="36"/>
              </w:rPr>
            </w:pPr>
          </w:p>
          <w:p w:rsidR="007E0B87" w:rsidRDefault="007E0B87" w:rsidP="007E0B87">
            <w:pPr>
              <w:jc w:val="center"/>
              <w:rPr>
                <w:sz w:val="36"/>
                <w:szCs w:val="36"/>
              </w:rPr>
            </w:pPr>
            <w:r>
              <w:rPr>
                <w:sz w:val="36"/>
                <w:szCs w:val="36"/>
              </w:rPr>
              <w:t>Bio</w:t>
            </w:r>
          </w:p>
          <w:p w:rsidR="007E0B87" w:rsidRPr="007E0B87" w:rsidRDefault="007E0B87" w:rsidP="007E0B87">
            <w:pPr>
              <w:jc w:val="center"/>
              <w:rPr>
                <w:sz w:val="36"/>
                <w:szCs w:val="36"/>
              </w:rPr>
            </w:pPr>
            <w:r>
              <w:rPr>
                <w:sz w:val="36"/>
                <w:szCs w:val="36"/>
              </w:rPr>
              <w:t>Tub</w:t>
            </w:r>
          </w:p>
        </w:tc>
        <w:tc>
          <w:tcPr>
            <w:tcW w:w="2281" w:type="dxa"/>
          </w:tcPr>
          <w:p w:rsidR="002A1211" w:rsidRDefault="002A1211"/>
          <w:p w:rsidR="007E0B87" w:rsidRDefault="007E0B87"/>
          <w:p w:rsidR="007E0B87" w:rsidRDefault="007E0B87" w:rsidP="007E0B87">
            <w:pPr>
              <w:jc w:val="center"/>
              <w:rPr>
                <w:i/>
                <w:sz w:val="36"/>
                <w:szCs w:val="36"/>
              </w:rPr>
            </w:pPr>
            <w:r>
              <w:rPr>
                <w:i/>
                <w:sz w:val="36"/>
                <w:szCs w:val="36"/>
              </w:rPr>
              <w:t>Cold War America, 1946-1990</w:t>
            </w:r>
          </w:p>
          <w:p w:rsidR="007E0B87" w:rsidRDefault="007E0B87" w:rsidP="007E0B87">
            <w:pPr>
              <w:jc w:val="center"/>
              <w:rPr>
                <w:sz w:val="36"/>
                <w:szCs w:val="36"/>
              </w:rPr>
            </w:pPr>
            <w:r>
              <w:rPr>
                <w:sz w:val="36"/>
                <w:szCs w:val="36"/>
              </w:rPr>
              <w:t>by</w:t>
            </w:r>
          </w:p>
          <w:p w:rsidR="007E0B87" w:rsidRDefault="007E0B87" w:rsidP="007E0B87">
            <w:pPr>
              <w:jc w:val="center"/>
              <w:rPr>
                <w:sz w:val="36"/>
                <w:szCs w:val="36"/>
              </w:rPr>
            </w:pPr>
            <w:r>
              <w:rPr>
                <w:sz w:val="36"/>
                <w:szCs w:val="36"/>
              </w:rPr>
              <w:t>Ross Gregory</w:t>
            </w:r>
          </w:p>
          <w:p w:rsidR="007E0B87" w:rsidRDefault="007E0B87" w:rsidP="007E0B87">
            <w:pPr>
              <w:jc w:val="center"/>
              <w:rPr>
                <w:sz w:val="36"/>
                <w:szCs w:val="36"/>
              </w:rPr>
            </w:pPr>
          </w:p>
          <w:p w:rsidR="007E0B87" w:rsidRDefault="007E0B87" w:rsidP="007E0B87">
            <w:pPr>
              <w:jc w:val="center"/>
              <w:rPr>
                <w:sz w:val="36"/>
                <w:szCs w:val="36"/>
              </w:rPr>
            </w:pPr>
          </w:p>
          <w:p w:rsidR="007E0B87" w:rsidRDefault="007E0B87" w:rsidP="007E0B87">
            <w:pPr>
              <w:jc w:val="center"/>
              <w:rPr>
                <w:sz w:val="36"/>
                <w:szCs w:val="36"/>
              </w:rPr>
            </w:pPr>
          </w:p>
          <w:p w:rsidR="007E0B87" w:rsidRDefault="007E0B87" w:rsidP="007E0B87">
            <w:pPr>
              <w:jc w:val="center"/>
              <w:rPr>
                <w:sz w:val="36"/>
                <w:szCs w:val="36"/>
              </w:rPr>
            </w:pPr>
          </w:p>
          <w:p w:rsidR="007E0B87" w:rsidRDefault="007E0B87" w:rsidP="007E0B87">
            <w:pPr>
              <w:jc w:val="center"/>
              <w:rPr>
                <w:sz w:val="36"/>
                <w:szCs w:val="36"/>
              </w:rPr>
            </w:pPr>
          </w:p>
          <w:p w:rsidR="007E0B87" w:rsidRDefault="007E0B87" w:rsidP="007E0B87">
            <w:pPr>
              <w:jc w:val="center"/>
              <w:rPr>
                <w:sz w:val="36"/>
                <w:szCs w:val="36"/>
              </w:rPr>
            </w:pPr>
          </w:p>
          <w:p w:rsidR="007E0B87" w:rsidRDefault="007E0B87" w:rsidP="007E0B87">
            <w:pPr>
              <w:jc w:val="center"/>
              <w:rPr>
                <w:sz w:val="36"/>
                <w:szCs w:val="36"/>
              </w:rPr>
            </w:pPr>
          </w:p>
          <w:p w:rsidR="007E0B87" w:rsidRDefault="007E0B87" w:rsidP="007E0B87">
            <w:pPr>
              <w:jc w:val="center"/>
              <w:rPr>
                <w:sz w:val="36"/>
                <w:szCs w:val="36"/>
              </w:rPr>
            </w:pPr>
            <w:r>
              <w:rPr>
                <w:sz w:val="36"/>
                <w:szCs w:val="36"/>
              </w:rPr>
              <w:t>973.92</w:t>
            </w:r>
          </w:p>
          <w:p w:rsidR="007E0B87" w:rsidRPr="007E0B87" w:rsidRDefault="007E0B87" w:rsidP="007E0B87">
            <w:pPr>
              <w:jc w:val="center"/>
              <w:rPr>
                <w:sz w:val="36"/>
                <w:szCs w:val="36"/>
              </w:rPr>
            </w:pPr>
            <w:proofErr w:type="spellStart"/>
            <w:r>
              <w:rPr>
                <w:sz w:val="36"/>
                <w:szCs w:val="36"/>
              </w:rPr>
              <w:t>Gre</w:t>
            </w:r>
            <w:proofErr w:type="spellEnd"/>
          </w:p>
        </w:tc>
        <w:tc>
          <w:tcPr>
            <w:tcW w:w="2281" w:type="dxa"/>
          </w:tcPr>
          <w:p w:rsidR="002A1211" w:rsidRDefault="002A1211"/>
          <w:p w:rsidR="007E0B87" w:rsidRDefault="007E0B87"/>
          <w:p w:rsidR="007E0B87" w:rsidRDefault="007E0B87" w:rsidP="007E0B87">
            <w:pPr>
              <w:jc w:val="center"/>
              <w:rPr>
                <w:i/>
                <w:sz w:val="36"/>
                <w:szCs w:val="36"/>
              </w:rPr>
            </w:pPr>
            <w:r>
              <w:rPr>
                <w:i/>
                <w:sz w:val="36"/>
                <w:szCs w:val="36"/>
              </w:rPr>
              <w:t>History in Dispute</w:t>
            </w:r>
          </w:p>
          <w:p w:rsidR="007E0B87" w:rsidRDefault="007E0B87" w:rsidP="007E0B87">
            <w:pPr>
              <w:jc w:val="center"/>
              <w:rPr>
                <w:i/>
                <w:sz w:val="36"/>
                <w:szCs w:val="36"/>
              </w:rPr>
            </w:pPr>
            <w:r>
              <w:rPr>
                <w:i/>
                <w:sz w:val="36"/>
                <w:szCs w:val="36"/>
              </w:rPr>
              <w:t xml:space="preserve"> Vol. 6</w:t>
            </w:r>
          </w:p>
          <w:p w:rsidR="007E0B87" w:rsidRDefault="007E0B87" w:rsidP="007E0B87">
            <w:pPr>
              <w:jc w:val="center"/>
              <w:rPr>
                <w:i/>
                <w:sz w:val="36"/>
                <w:szCs w:val="36"/>
              </w:rPr>
            </w:pPr>
            <w:r>
              <w:rPr>
                <w:i/>
                <w:sz w:val="36"/>
                <w:szCs w:val="36"/>
              </w:rPr>
              <w:t xml:space="preserve"> The Cold War</w:t>
            </w:r>
          </w:p>
          <w:p w:rsidR="007E0B87" w:rsidRDefault="007E0B87" w:rsidP="007E0B87">
            <w:pPr>
              <w:jc w:val="center"/>
              <w:rPr>
                <w:i/>
                <w:sz w:val="36"/>
                <w:szCs w:val="36"/>
              </w:rPr>
            </w:pPr>
          </w:p>
          <w:p w:rsidR="007E0B87" w:rsidRDefault="007E0B87" w:rsidP="007E0B87">
            <w:pPr>
              <w:jc w:val="center"/>
              <w:rPr>
                <w:i/>
                <w:sz w:val="36"/>
                <w:szCs w:val="36"/>
              </w:rPr>
            </w:pPr>
          </w:p>
          <w:p w:rsidR="007E0B87" w:rsidRDefault="007E0B87" w:rsidP="007E0B87">
            <w:pPr>
              <w:jc w:val="center"/>
              <w:rPr>
                <w:i/>
                <w:sz w:val="36"/>
                <w:szCs w:val="36"/>
              </w:rPr>
            </w:pPr>
          </w:p>
          <w:p w:rsidR="007E0B87" w:rsidRDefault="007E0B87" w:rsidP="007E0B87">
            <w:pPr>
              <w:jc w:val="center"/>
              <w:rPr>
                <w:i/>
                <w:sz w:val="36"/>
                <w:szCs w:val="36"/>
              </w:rPr>
            </w:pPr>
          </w:p>
          <w:p w:rsidR="007E0B87" w:rsidRDefault="007E0B87" w:rsidP="007E0B87">
            <w:pPr>
              <w:jc w:val="center"/>
              <w:rPr>
                <w:i/>
                <w:sz w:val="36"/>
                <w:szCs w:val="36"/>
              </w:rPr>
            </w:pPr>
          </w:p>
          <w:p w:rsidR="007E0B87" w:rsidRDefault="007E0B87" w:rsidP="007E0B87">
            <w:pPr>
              <w:jc w:val="center"/>
              <w:rPr>
                <w:i/>
                <w:sz w:val="36"/>
                <w:szCs w:val="36"/>
              </w:rPr>
            </w:pPr>
          </w:p>
          <w:p w:rsidR="007E0B87" w:rsidRDefault="007E0B87" w:rsidP="007E0B87">
            <w:pPr>
              <w:jc w:val="center"/>
              <w:rPr>
                <w:sz w:val="36"/>
                <w:szCs w:val="36"/>
              </w:rPr>
            </w:pPr>
            <w:r>
              <w:rPr>
                <w:sz w:val="36"/>
                <w:szCs w:val="36"/>
              </w:rPr>
              <w:t>Ref</w:t>
            </w:r>
          </w:p>
          <w:p w:rsidR="007E0B87" w:rsidRDefault="007E0B87" w:rsidP="007E0B87">
            <w:pPr>
              <w:jc w:val="center"/>
              <w:rPr>
                <w:sz w:val="36"/>
                <w:szCs w:val="36"/>
              </w:rPr>
            </w:pPr>
            <w:r>
              <w:rPr>
                <w:sz w:val="36"/>
                <w:szCs w:val="36"/>
              </w:rPr>
              <w:t>973.92</w:t>
            </w:r>
          </w:p>
          <w:p w:rsidR="007E0B87" w:rsidRPr="007E0B87" w:rsidRDefault="007E0B87" w:rsidP="007E0B87">
            <w:pPr>
              <w:jc w:val="center"/>
              <w:rPr>
                <w:sz w:val="36"/>
                <w:szCs w:val="36"/>
              </w:rPr>
            </w:pPr>
            <w:r>
              <w:rPr>
                <w:sz w:val="36"/>
                <w:szCs w:val="36"/>
              </w:rPr>
              <w:t>His</w:t>
            </w:r>
          </w:p>
        </w:tc>
      </w:tr>
    </w:tbl>
    <w:p w:rsidR="003A527A" w:rsidRDefault="003A527A"/>
    <w:p w:rsidR="00721A45" w:rsidRPr="00260437" w:rsidRDefault="00721A45">
      <w:pPr>
        <w:rPr>
          <w:i/>
        </w:rPr>
      </w:pPr>
    </w:p>
    <w:p w:rsidR="00721A45" w:rsidRPr="00260437" w:rsidRDefault="00721A45">
      <w:pPr>
        <w:rPr>
          <w:i/>
          <w:sz w:val="24"/>
          <w:szCs w:val="24"/>
        </w:rPr>
      </w:pPr>
      <w:r w:rsidRPr="00260437">
        <w:rPr>
          <w:i/>
          <w:sz w:val="24"/>
          <w:szCs w:val="24"/>
        </w:rPr>
        <w:t>How to read a call number</w:t>
      </w:r>
      <w:r w:rsidR="00260437" w:rsidRPr="00260437">
        <w:rPr>
          <w:i/>
          <w:sz w:val="24"/>
          <w:szCs w:val="24"/>
        </w:rPr>
        <w:t xml:space="preserve"> when searching</w:t>
      </w:r>
      <w:r w:rsidRPr="00260437">
        <w:rPr>
          <w:i/>
          <w:sz w:val="24"/>
          <w:szCs w:val="24"/>
        </w:rPr>
        <w:t>:</w:t>
      </w:r>
    </w:p>
    <w:p w:rsidR="00721A45" w:rsidRPr="00260437" w:rsidRDefault="00721A45">
      <w:pPr>
        <w:rPr>
          <w:sz w:val="24"/>
          <w:szCs w:val="24"/>
        </w:rPr>
      </w:pPr>
    </w:p>
    <w:p w:rsidR="00721A45" w:rsidRPr="00260437" w:rsidRDefault="007E0B87">
      <w:pPr>
        <w:rPr>
          <w:b/>
          <w:sz w:val="24"/>
          <w:szCs w:val="24"/>
        </w:rPr>
      </w:pPr>
      <w:r w:rsidRPr="00260437">
        <w:rPr>
          <w:b/>
          <w:sz w:val="24"/>
          <w:szCs w:val="24"/>
        </w:rPr>
        <w:t>Book #1:</w:t>
      </w:r>
    </w:p>
    <w:p w:rsidR="007E0B87" w:rsidRPr="00260437" w:rsidRDefault="007E0B87">
      <w:pPr>
        <w:rPr>
          <w:sz w:val="24"/>
          <w:szCs w:val="24"/>
        </w:rPr>
      </w:pPr>
      <w:r w:rsidRPr="00260437">
        <w:rPr>
          <w:sz w:val="24"/>
          <w:szCs w:val="24"/>
        </w:rPr>
        <w:tab/>
        <w:t>Fiction books are shelved by the author’s last name. The spine label displays the title, author, and call number. All call numbers in the fiction section will begin with “</w:t>
      </w:r>
      <w:proofErr w:type="spellStart"/>
      <w:r w:rsidRPr="00260437">
        <w:rPr>
          <w:sz w:val="24"/>
          <w:szCs w:val="24"/>
        </w:rPr>
        <w:t>Fic</w:t>
      </w:r>
      <w:proofErr w:type="spellEnd"/>
      <w:r w:rsidRPr="00260437">
        <w:rPr>
          <w:sz w:val="24"/>
          <w:szCs w:val="24"/>
        </w:rPr>
        <w:t>”. The letters below “</w:t>
      </w:r>
      <w:proofErr w:type="spellStart"/>
      <w:r w:rsidRPr="00260437">
        <w:rPr>
          <w:sz w:val="24"/>
          <w:szCs w:val="24"/>
        </w:rPr>
        <w:t>Fic</w:t>
      </w:r>
      <w:proofErr w:type="spellEnd"/>
      <w:r w:rsidRPr="00260437">
        <w:rPr>
          <w:sz w:val="24"/>
          <w:szCs w:val="24"/>
        </w:rPr>
        <w:t xml:space="preserve">” are the beginning letter of the author’s name. For this particular book, the author is Ernest Hemingway. Therefore, the book is shelved under “Hem”. </w:t>
      </w:r>
    </w:p>
    <w:p w:rsidR="007E0B87" w:rsidRPr="00260437" w:rsidRDefault="007E0B87">
      <w:pPr>
        <w:rPr>
          <w:b/>
          <w:sz w:val="24"/>
          <w:szCs w:val="24"/>
        </w:rPr>
      </w:pPr>
    </w:p>
    <w:p w:rsidR="007E0B87" w:rsidRPr="00260437" w:rsidRDefault="007E0B87">
      <w:pPr>
        <w:rPr>
          <w:b/>
          <w:sz w:val="24"/>
          <w:szCs w:val="24"/>
        </w:rPr>
      </w:pPr>
      <w:r w:rsidRPr="00260437">
        <w:rPr>
          <w:b/>
          <w:sz w:val="24"/>
          <w:szCs w:val="24"/>
        </w:rPr>
        <w:t>Book #2:</w:t>
      </w:r>
    </w:p>
    <w:p w:rsidR="007E0B87" w:rsidRPr="00260437" w:rsidRDefault="007E0B87">
      <w:pPr>
        <w:rPr>
          <w:sz w:val="24"/>
          <w:szCs w:val="24"/>
        </w:rPr>
      </w:pPr>
      <w:r w:rsidRPr="00260437">
        <w:rPr>
          <w:sz w:val="24"/>
          <w:szCs w:val="24"/>
        </w:rPr>
        <w:tab/>
        <w:t xml:space="preserve">The biography section looks similar, but is a little different. </w:t>
      </w:r>
      <w:r w:rsidR="0098467D" w:rsidRPr="00260437">
        <w:rPr>
          <w:sz w:val="24"/>
          <w:szCs w:val="24"/>
        </w:rPr>
        <w:t xml:space="preserve">Rather than the books being shelved by the author’s last name, the call number contains the subject of the biography. All books in the biography section, all call numbers begin with “Bio”, and </w:t>
      </w:r>
      <w:proofErr w:type="gramStart"/>
      <w:r w:rsidR="0098467D" w:rsidRPr="00260437">
        <w:rPr>
          <w:sz w:val="24"/>
          <w:szCs w:val="24"/>
        </w:rPr>
        <w:t>uses</w:t>
      </w:r>
      <w:proofErr w:type="gramEnd"/>
      <w:r w:rsidR="0098467D" w:rsidRPr="00260437">
        <w:rPr>
          <w:sz w:val="24"/>
          <w:szCs w:val="24"/>
        </w:rPr>
        <w:t xml:space="preserve"> the beginning letters </w:t>
      </w:r>
      <w:r w:rsidR="0098467D" w:rsidRPr="00260437">
        <w:rPr>
          <w:sz w:val="24"/>
          <w:szCs w:val="24"/>
        </w:rPr>
        <w:lastRenderedPageBreak/>
        <w:t>of the subject to follow. For instance, this book is about Harriet Tubman, therefore the call number has the beginning letters of her last name because she is the subject of the biography.</w:t>
      </w:r>
    </w:p>
    <w:p w:rsidR="0098467D" w:rsidRPr="00260437" w:rsidRDefault="0098467D">
      <w:pPr>
        <w:rPr>
          <w:sz w:val="24"/>
          <w:szCs w:val="24"/>
        </w:rPr>
      </w:pPr>
    </w:p>
    <w:p w:rsidR="0098467D" w:rsidRPr="00260437" w:rsidRDefault="0098467D">
      <w:pPr>
        <w:rPr>
          <w:sz w:val="24"/>
          <w:szCs w:val="24"/>
        </w:rPr>
      </w:pPr>
      <w:r w:rsidRPr="00260437">
        <w:rPr>
          <w:sz w:val="24"/>
          <w:szCs w:val="24"/>
        </w:rPr>
        <w:t>*Books that are non-fiction and reference materials are organized using the Dewey Decimal Classification System. Each book has a call number that falls under the range of DDC. The following chart is helpful when searching for non-fiction or reference materials:</w:t>
      </w:r>
    </w:p>
    <w:p w:rsidR="0098467D" w:rsidRDefault="0098467D"/>
    <w:tbl>
      <w:tblPr>
        <w:tblStyle w:val="TableGrid"/>
        <w:tblW w:w="0" w:type="auto"/>
        <w:tblLook w:val="01E0"/>
      </w:tblPr>
      <w:tblGrid>
        <w:gridCol w:w="4383"/>
        <w:gridCol w:w="4383"/>
      </w:tblGrid>
      <w:tr w:rsidR="0098467D" w:rsidTr="007B68CA">
        <w:trPr>
          <w:trHeight w:val="336"/>
        </w:trPr>
        <w:tc>
          <w:tcPr>
            <w:tcW w:w="4383" w:type="dxa"/>
          </w:tcPr>
          <w:p w:rsidR="0098467D" w:rsidRDefault="0098467D" w:rsidP="007B68CA">
            <w:pPr>
              <w:jc w:val="center"/>
              <w:rPr>
                <w:sz w:val="28"/>
                <w:szCs w:val="28"/>
              </w:rPr>
            </w:pPr>
            <w:r>
              <w:rPr>
                <w:sz w:val="28"/>
                <w:szCs w:val="28"/>
              </w:rPr>
              <w:t>000-099</w:t>
            </w:r>
          </w:p>
        </w:tc>
        <w:tc>
          <w:tcPr>
            <w:tcW w:w="4383" w:type="dxa"/>
          </w:tcPr>
          <w:p w:rsidR="0098467D" w:rsidRDefault="0098467D" w:rsidP="007B68CA">
            <w:pPr>
              <w:jc w:val="center"/>
              <w:rPr>
                <w:sz w:val="28"/>
                <w:szCs w:val="28"/>
              </w:rPr>
            </w:pPr>
            <w:r>
              <w:rPr>
                <w:sz w:val="28"/>
                <w:szCs w:val="28"/>
              </w:rPr>
              <w:t>General Knowledge</w:t>
            </w:r>
          </w:p>
        </w:tc>
      </w:tr>
      <w:tr w:rsidR="0098467D" w:rsidTr="007B68CA">
        <w:trPr>
          <w:trHeight w:val="321"/>
        </w:trPr>
        <w:tc>
          <w:tcPr>
            <w:tcW w:w="4383" w:type="dxa"/>
          </w:tcPr>
          <w:p w:rsidR="0098467D" w:rsidRDefault="0098467D" w:rsidP="007B68CA">
            <w:pPr>
              <w:jc w:val="center"/>
              <w:rPr>
                <w:sz w:val="28"/>
                <w:szCs w:val="28"/>
              </w:rPr>
            </w:pPr>
            <w:r>
              <w:rPr>
                <w:sz w:val="28"/>
                <w:szCs w:val="28"/>
              </w:rPr>
              <w:t>100-199</w:t>
            </w:r>
          </w:p>
        </w:tc>
        <w:tc>
          <w:tcPr>
            <w:tcW w:w="4383" w:type="dxa"/>
          </w:tcPr>
          <w:p w:rsidR="0098467D" w:rsidRDefault="0098467D" w:rsidP="007B68CA">
            <w:pPr>
              <w:jc w:val="center"/>
              <w:rPr>
                <w:sz w:val="28"/>
                <w:szCs w:val="28"/>
              </w:rPr>
            </w:pPr>
            <w:r>
              <w:rPr>
                <w:sz w:val="28"/>
                <w:szCs w:val="28"/>
              </w:rPr>
              <w:t>Psychology &amp; Philosophy</w:t>
            </w:r>
          </w:p>
        </w:tc>
      </w:tr>
      <w:tr w:rsidR="0098467D" w:rsidTr="007B68CA">
        <w:trPr>
          <w:trHeight w:val="321"/>
        </w:trPr>
        <w:tc>
          <w:tcPr>
            <w:tcW w:w="4383" w:type="dxa"/>
          </w:tcPr>
          <w:p w:rsidR="0098467D" w:rsidRDefault="0098467D" w:rsidP="007B68CA">
            <w:pPr>
              <w:jc w:val="center"/>
              <w:rPr>
                <w:sz w:val="28"/>
                <w:szCs w:val="28"/>
              </w:rPr>
            </w:pPr>
            <w:r>
              <w:rPr>
                <w:sz w:val="28"/>
                <w:szCs w:val="28"/>
              </w:rPr>
              <w:t>200-299</w:t>
            </w:r>
          </w:p>
        </w:tc>
        <w:tc>
          <w:tcPr>
            <w:tcW w:w="4383" w:type="dxa"/>
          </w:tcPr>
          <w:p w:rsidR="0098467D" w:rsidRDefault="0098467D" w:rsidP="007B68CA">
            <w:pPr>
              <w:jc w:val="center"/>
              <w:rPr>
                <w:sz w:val="28"/>
                <w:szCs w:val="28"/>
              </w:rPr>
            </w:pPr>
            <w:r>
              <w:rPr>
                <w:sz w:val="28"/>
                <w:szCs w:val="28"/>
              </w:rPr>
              <w:t>Religion &amp; Mythology</w:t>
            </w:r>
          </w:p>
        </w:tc>
      </w:tr>
      <w:tr w:rsidR="0098467D" w:rsidTr="007B68CA">
        <w:trPr>
          <w:trHeight w:val="321"/>
        </w:trPr>
        <w:tc>
          <w:tcPr>
            <w:tcW w:w="4383" w:type="dxa"/>
          </w:tcPr>
          <w:p w:rsidR="0098467D" w:rsidRDefault="0098467D" w:rsidP="007B68CA">
            <w:pPr>
              <w:jc w:val="center"/>
              <w:rPr>
                <w:sz w:val="28"/>
                <w:szCs w:val="28"/>
              </w:rPr>
            </w:pPr>
            <w:r>
              <w:rPr>
                <w:sz w:val="28"/>
                <w:szCs w:val="28"/>
              </w:rPr>
              <w:t>300-399</w:t>
            </w:r>
          </w:p>
        </w:tc>
        <w:tc>
          <w:tcPr>
            <w:tcW w:w="4383" w:type="dxa"/>
          </w:tcPr>
          <w:p w:rsidR="0098467D" w:rsidRDefault="0098467D" w:rsidP="007B68CA">
            <w:pPr>
              <w:jc w:val="center"/>
              <w:rPr>
                <w:sz w:val="28"/>
                <w:szCs w:val="28"/>
              </w:rPr>
            </w:pPr>
            <w:r>
              <w:rPr>
                <w:sz w:val="28"/>
                <w:szCs w:val="28"/>
              </w:rPr>
              <w:t>Social Sciences &amp; Folklore</w:t>
            </w:r>
          </w:p>
        </w:tc>
      </w:tr>
      <w:tr w:rsidR="0098467D" w:rsidTr="007B68CA">
        <w:trPr>
          <w:trHeight w:val="321"/>
        </w:trPr>
        <w:tc>
          <w:tcPr>
            <w:tcW w:w="4383" w:type="dxa"/>
          </w:tcPr>
          <w:p w:rsidR="0098467D" w:rsidRDefault="0098467D" w:rsidP="007B68CA">
            <w:pPr>
              <w:jc w:val="center"/>
              <w:rPr>
                <w:sz w:val="28"/>
                <w:szCs w:val="28"/>
              </w:rPr>
            </w:pPr>
            <w:r>
              <w:rPr>
                <w:sz w:val="28"/>
                <w:szCs w:val="28"/>
              </w:rPr>
              <w:t>400-499</w:t>
            </w:r>
          </w:p>
        </w:tc>
        <w:tc>
          <w:tcPr>
            <w:tcW w:w="4383" w:type="dxa"/>
          </w:tcPr>
          <w:p w:rsidR="0098467D" w:rsidRDefault="0098467D" w:rsidP="007B68CA">
            <w:pPr>
              <w:jc w:val="center"/>
              <w:rPr>
                <w:sz w:val="28"/>
                <w:szCs w:val="28"/>
              </w:rPr>
            </w:pPr>
            <w:r>
              <w:rPr>
                <w:sz w:val="28"/>
                <w:szCs w:val="28"/>
              </w:rPr>
              <w:t>Languages &amp; Grammar</w:t>
            </w:r>
          </w:p>
        </w:tc>
      </w:tr>
      <w:tr w:rsidR="0098467D" w:rsidTr="007B68CA">
        <w:trPr>
          <w:trHeight w:val="321"/>
        </w:trPr>
        <w:tc>
          <w:tcPr>
            <w:tcW w:w="4383" w:type="dxa"/>
          </w:tcPr>
          <w:p w:rsidR="0098467D" w:rsidRDefault="0098467D" w:rsidP="007B68CA">
            <w:pPr>
              <w:jc w:val="center"/>
              <w:rPr>
                <w:sz w:val="28"/>
                <w:szCs w:val="28"/>
              </w:rPr>
            </w:pPr>
            <w:r>
              <w:rPr>
                <w:sz w:val="28"/>
                <w:szCs w:val="28"/>
              </w:rPr>
              <w:t>500-599</w:t>
            </w:r>
          </w:p>
        </w:tc>
        <w:tc>
          <w:tcPr>
            <w:tcW w:w="4383" w:type="dxa"/>
          </w:tcPr>
          <w:p w:rsidR="0098467D" w:rsidRDefault="0098467D" w:rsidP="007B68CA">
            <w:pPr>
              <w:jc w:val="center"/>
              <w:rPr>
                <w:sz w:val="28"/>
                <w:szCs w:val="28"/>
              </w:rPr>
            </w:pPr>
            <w:r>
              <w:rPr>
                <w:sz w:val="28"/>
                <w:szCs w:val="28"/>
              </w:rPr>
              <w:t>Math &amp; Science</w:t>
            </w:r>
          </w:p>
        </w:tc>
      </w:tr>
      <w:tr w:rsidR="0098467D" w:rsidTr="007B68CA">
        <w:trPr>
          <w:trHeight w:val="321"/>
        </w:trPr>
        <w:tc>
          <w:tcPr>
            <w:tcW w:w="4383" w:type="dxa"/>
          </w:tcPr>
          <w:p w:rsidR="0098467D" w:rsidRDefault="0098467D" w:rsidP="007B68CA">
            <w:pPr>
              <w:jc w:val="center"/>
              <w:rPr>
                <w:sz w:val="28"/>
                <w:szCs w:val="28"/>
              </w:rPr>
            </w:pPr>
            <w:r>
              <w:rPr>
                <w:sz w:val="28"/>
                <w:szCs w:val="28"/>
              </w:rPr>
              <w:t>600-699</w:t>
            </w:r>
          </w:p>
        </w:tc>
        <w:tc>
          <w:tcPr>
            <w:tcW w:w="4383" w:type="dxa"/>
          </w:tcPr>
          <w:p w:rsidR="0098467D" w:rsidRDefault="0098467D" w:rsidP="007B68CA">
            <w:pPr>
              <w:jc w:val="center"/>
              <w:rPr>
                <w:sz w:val="28"/>
                <w:szCs w:val="28"/>
              </w:rPr>
            </w:pPr>
            <w:r>
              <w:rPr>
                <w:sz w:val="28"/>
                <w:szCs w:val="28"/>
              </w:rPr>
              <w:t>Medicine &amp; Technology</w:t>
            </w:r>
          </w:p>
        </w:tc>
      </w:tr>
      <w:tr w:rsidR="0098467D" w:rsidTr="007B68CA">
        <w:trPr>
          <w:trHeight w:val="321"/>
        </w:trPr>
        <w:tc>
          <w:tcPr>
            <w:tcW w:w="4383" w:type="dxa"/>
          </w:tcPr>
          <w:p w:rsidR="0098467D" w:rsidRDefault="0098467D" w:rsidP="007B68CA">
            <w:pPr>
              <w:jc w:val="center"/>
              <w:rPr>
                <w:sz w:val="28"/>
                <w:szCs w:val="28"/>
              </w:rPr>
            </w:pPr>
            <w:r>
              <w:rPr>
                <w:sz w:val="28"/>
                <w:szCs w:val="28"/>
              </w:rPr>
              <w:t>700-799</w:t>
            </w:r>
          </w:p>
        </w:tc>
        <w:tc>
          <w:tcPr>
            <w:tcW w:w="4383" w:type="dxa"/>
          </w:tcPr>
          <w:p w:rsidR="0098467D" w:rsidRDefault="0098467D" w:rsidP="007B68CA">
            <w:pPr>
              <w:jc w:val="center"/>
              <w:rPr>
                <w:sz w:val="28"/>
                <w:szCs w:val="28"/>
              </w:rPr>
            </w:pPr>
            <w:r>
              <w:rPr>
                <w:sz w:val="28"/>
                <w:szCs w:val="28"/>
              </w:rPr>
              <w:t>Arts &amp; Entertainment</w:t>
            </w:r>
          </w:p>
        </w:tc>
      </w:tr>
      <w:tr w:rsidR="0098467D" w:rsidTr="007B68CA">
        <w:trPr>
          <w:trHeight w:val="336"/>
        </w:trPr>
        <w:tc>
          <w:tcPr>
            <w:tcW w:w="4383" w:type="dxa"/>
          </w:tcPr>
          <w:p w:rsidR="0098467D" w:rsidRDefault="0098467D" w:rsidP="007B68CA">
            <w:pPr>
              <w:jc w:val="center"/>
              <w:rPr>
                <w:sz w:val="28"/>
                <w:szCs w:val="28"/>
              </w:rPr>
            </w:pPr>
            <w:r>
              <w:rPr>
                <w:sz w:val="28"/>
                <w:szCs w:val="28"/>
              </w:rPr>
              <w:t>800-899</w:t>
            </w:r>
          </w:p>
        </w:tc>
        <w:tc>
          <w:tcPr>
            <w:tcW w:w="4383" w:type="dxa"/>
          </w:tcPr>
          <w:p w:rsidR="0098467D" w:rsidRDefault="0098467D" w:rsidP="007B68CA">
            <w:pPr>
              <w:jc w:val="center"/>
              <w:rPr>
                <w:sz w:val="28"/>
                <w:szCs w:val="28"/>
              </w:rPr>
            </w:pPr>
            <w:r>
              <w:rPr>
                <w:sz w:val="28"/>
                <w:szCs w:val="28"/>
              </w:rPr>
              <w:t>Literature</w:t>
            </w:r>
          </w:p>
        </w:tc>
      </w:tr>
      <w:tr w:rsidR="0098467D" w:rsidTr="007B68CA">
        <w:trPr>
          <w:trHeight w:val="321"/>
        </w:trPr>
        <w:tc>
          <w:tcPr>
            <w:tcW w:w="4383" w:type="dxa"/>
          </w:tcPr>
          <w:p w:rsidR="0098467D" w:rsidRDefault="0098467D" w:rsidP="007B68CA">
            <w:pPr>
              <w:jc w:val="center"/>
              <w:rPr>
                <w:sz w:val="28"/>
                <w:szCs w:val="28"/>
              </w:rPr>
            </w:pPr>
            <w:r>
              <w:rPr>
                <w:sz w:val="28"/>
                <w:szCs w:val="28"/>
              </w:rPr>
              <w:t>900-999</w:t>
            </w:r>
          </w:p>
        </w:tc>
        <w:tc>
          <w:tcPr>
            <w:tcW w:w="4383" w:type="dxa"/>
          </w:tcPr>
          <w:p w:rsidR="0098467D" w:rsidRDefault="0098467D" w:rsidP="007B68CA">
            <w:pPr>
              <w:jc w:val="center"/>
              <w:rPr>
                <w:sz w:val="28"/>
                <w:szCs w:val="28"/>
              </w:rPr>
            </w:pPr>
            <w:r>
              <w:rPr>
                <w:sz w:val="28"/>
                <w:szCs w:val="28"/>
              </w:rPr>
              <w:t>History &amp; Geography</w:t>
            </w:r>
          </w:p>
        </w:tc>
      </w:tr>
    </w:tbl>
    <w:p w:rsidR="0098467D" w:rsidRDefault="0098467D"/>
    <w:p w:rsidR="0098467D" w:rsidRDefault="0098467D"/>
    <w:p w:rsidR="0098467D" w:rsidRPr="00260437" w:rsidRDefault="0098467D">
      <w:pPr>
        <w:rPr>
          <w:b/>
          <w:sz w:val="24"/>
          <w:szCs w:val="24"/>
        </w:rPr>
      </w:pPr>
      <w:r w:rsidRPr="00260437">
        <w:rPr>
          <w:b/>
          <w:sz w:val="24"/>
          <w:szCs w:val="24"/>
        </w:rPr>
        <w:t>Book # 3:</w:t>
      </w:r>
    </w:p>
    <w:p w:rsidR="00FE134D" w:rsidRPr="00260437" w:rsidRDefault="00FE134D">
      <w:pPr>
        <w:rPr>
          <w:sz w:val="24"/>
          <w:szCs w:val="24"/>
        </w:rPr>
      </w:pPr>
      <w:r w:rsidRPr="00260437">
        <w:rPr>
          <w:sz w:val="24"/>
          <w:szCs w:val="24"/>
        </w:rPr>
        <w:tab/>
        <w:t>This book best fits in the category of “History and Geography”</w:t>
      </w:r>
      <w:proofErr w:type="gramStart"/>
      <w:r w:rsidRPr="00260437">
        <w:rPr>
          <w:sz w:val="24"/>
          <w:szCs w:val="24"/>
        </w:rPr>
        <w:t>,</w:t>
      </w:r>
      <w:proofErr w:type="gramEnd"/>
      <w:r w:rsidRPr="00260437">
        <w:rPr>
          <w:sz w:val="24"/>
          <w:szCs w:val="24"/>
        </w:rPr>
        <w:t xml:space="preserve"> therefore it has been organized in the 900’s. The numbers following the decimal point allow the librarian to be very specific with shelving books. After looking at the organization of the numbers, I use the last name of the author to be even more specific. The author’s last name for this book is Gregory, so the beginning letters of his last name are used, “</w:t>
      </w:r>
      <w:proofErr w:type="spellStart"/>
      <w:r w:rsidRPr="00260437">
        <w:rPr>
          <w:sz w:val="24"/>
          <w:szCs w:val="24"/>
        </w:rPr>
        <w:t>Gre</w:t>
      </w:r>
      <w:proofErr w:type="spellEnd"/>
      <w:r w:rsidRPr="00260437">
        <w:rPr>
          <w:sz w:val="24"/>
          <w:szCs w:val="24"/>
        </w:rPr>
        <w:t>”.</w:t>
      </w:r>
    </w:p>
    <w:p w:rsidR="00FE134D" w:rsidRPr="00260437" w:rsidRDefault="00FE134D">
      <w:pPr>
        <w:rPr>
          <w:sz w:val="24"/>
          <w:szCs w:val="24"/>
        </w:rPr>
      </w:pPr>
    </w:p>
    <w:p w:rsidR="00FE134D" w:rsidRPr="00260437" w:rsidRDefault="00FE134D">
      <w:pPr>
        <w:rPr>
          <w:b/>
          <w:sz w:val="24"/>
          <w:szCs w:val="24"/>
        </w:rPr>
      </w:pPr>
      <w:r w:rsidRPr="00260437">
        <w:rPr>
          <w:b/>
          <w:sz w:val="24"/>
          <w:szCs w:val="24"/>
        </w:rPr>
        <w:t>Book # 4:</w:t>
      </w:r>
    </w:p>
    <w:p w:rsidR="00B3250B" w:rsidRPr="00260437" w:rsidRDefault="00FE134D">
      <w:pPr>
        <w:rPr>
          <w:sz w:val="24"/>
          <w:szCs w:val="24"/>
        </w:rPr>
      </w:pPr>
      <w:r w:rsidRPr="00260437">
        <w:rPr>
          <w:sz w:val="24"/>
          <w:szCs w:val="24"/>
        </w:rPr>
        <w:tab/>
        <w:t>When looking for a reference book, the call number always begins with “Ref”. This section follows similar rules to other non-fiction text. This bo</w:t>
      </w:r>
      <w:r w:rsidR="00B3250B" w:rsidRPr="00260437">
        <w:rPr>
          <w:sz w:val="24"/>
          <w:szCs w:val="24"/>
        </w:rPr>
        <w:t>ok is about the Cold War, and falls in the category of History and Geography, which is in the 900s. Since is it a reference text, the call number begins with “Ref”, followed by the DDC call number, then “His”, which is the beginning letters of the title.</w:t>
      </w:r>
    </w:p>
    <w:p w:rsidR="00B3250B" w:rsidRPr="00260437" w:rsidRDefault="00B3250B">
      <w:pPr>
        <w:rPr>
          <w:sz w:val="24"/>
          <w:szCs w:val="24"/>
        </w:rPr>
      </w:pPr>
    </w:p>
    <w:p w:rsidR="0098467D" w:rsidRPr="00260437" w:rsidRDefault="00B3250B">
      <w:pPr>
        <w:rPr>
          <w:sz w:val="24"/>
          <w:szCs w:val="24"/>
        </w:rPr>
      </w:pPr>
      <w:r w:rsidRPr="00260437">
        <w:rPr>
          <w:sz w:val="24"/>
          <w:szCs w:val="24"/>
        </w:rPr>
        <w:t>*These are a few examples of some of the sections you may come across. These examples can be used when searching for books in the library.</w:t>
      </w:r>
      <w:r w:rsidR="00FE134D" w:rsidRPr="00260437">
        <w:rPr>
          <w:sz w:val="24"/>
          <w:szCs w:val="24"/>
        </w:rPr>
        <w:t xml:space="preserve"> </w:t>
      </w:r>
      <w:r w:rsidR="0098467D" w:rsidRPr="00260437">
        <w:rPr>
          <w:sz w:val="24"/>
          <w:szCs w:val="24"/>
        </w:rPr>
        <w:tab/>
      </w:r>
      <w:r w:rsidR="0098467D" w:rsidRPr="00260437">
        <w:rPr>
          <w:sz w:val="24"/>
          <w:szCs w:val="24"/>
        </w:rPr>
        <w:tab/>
      </w:r>
    </w:p>
    <w:p w:rsidR="0098467D" w:rsidRPr="00260437" w:rsidRDefault="0098467D">
      <w:pPr>
        <w:rPr>
          <w:sz w:val="24"/>
          <w:szCs w:val="24"/>
        </w:rPr>
      </w:pPr>
      <w:r w:rsidRPr="00260437">
        <w:rPr>
          <w:sz w:val="24"/>
          <w:szCs w:val="24"/>
        </w:rPr>
        <w:tab/>
      </w:r>
    </w:p>
    <w:p w:rsidR="0098467D" w:rsidRPr="00260437" w:rsidRDefault="0098467D">
      <w:pPr>
        <w:rPr>
          <w:sz w:val="24"/>
          <w:szCs w:val="24"/>
        </w:rPr>
      </w:pPr>
    </w:p>
    <w:sectPr w:rsidR="0098467D" w:rsidRPr="00260437" w:rsidSect="002A12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compat/>
  <w:rsids>
    <w:rsidRoot w:val="002A1211"/>
    <w:rsid w:val="00260437"/>
    <w:rsid w:val="002A1211"/>
    <w:rsid w:val="003A527A"/>
    <w:rsid w:val="00721A45"/>
    <w:rsid w:val="007E0B87"/>
    <w:rsid w:val="00924E1C"/>
    <w:rsid w:val="0098467D"/>
    <w:rsid w:val="00B3250B"/>
    <w:rsid w:val="00BC18CC"/>
    <w:rsid w:val="00EC14F6"/>
    <w:rsid w:val="00F649BE"/>
    <w:rsid w:val="00FE13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2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A121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31149859">
      <w:bodyDiv w:val="1"/>
      <w:marLeft w:val="0"/>
      <w:marRight w:val="0"/>
      <w:marTop w:val="0"/>
      <w:marBottom w:val="0"/>
      <w:divBdr>
        <w:top w:val="none" w:sz="0" w:space="0" w:color="auto"/>
        <w:left w:val="none" w:sz="0" w:space="0" w:color="auto"/>
        <w:bottom w:val="none" w:sz="0" w:space="0" w:color="auto"/>
        <w:right w:val="none" w:sz="0" w:space="0" w:color="auto"/>
      </w:divBdr>
      <w:divsChild>
        <w:div w:id="886062866">
          <w:marLeft w:val="0"/>
          <w:marRight w:val="0"/>
          <w:marTop w:val="0"/>
          <w:marBottom w:val="0"/>
          <w:divBdr>
            <w:top w:val="none" w:sz="0" w:space="0" w:color="auto"/>
            <w:left w:val="none" w:sz="0" w:space="0" w:color="auto"/>
            <w:bottom w:val="none" w:sz="0" w:space="0" w:color="auto"/>
            <w:right w:val="none" w:sz="0" w:space="0" w:color="auto"/>
          </w:divBdr>
          <w:divsChild>
            <w:div w:id="441807898">
              <w:marLeft w:val="0"/>
              <w:marRight w:val="0"/>
              <w:marTop w:val="0"/>
              <w:marBottom w:val="0"/>
              <w:divBdr>
                <w:top w:val="none" w:sz="0" w:space="0" w:color="auto"/>
                <w:left w:val="none" w:sz="0" w:space="0" w:color="auto"/>
                <w:bottom w:val="none" w:sz="0" w:space="0" w:color="auto"/>
                <w:right w:val="none" w:sz="0" w:space="0" w:color="auto"/>
              </w:divBdr>
              <w:divsChild>
                <w:div w:id="1717778216">
                  <w:marLeft w:val="184"/>
                  <w:marRight w:val="0"/>
                  <w:marTop w:val="0"/>
                  <w:marBottom w:val="0"/>
                  <w:divBdr>
                    <w:top w:val="none" w:sz="0" w:space="0" w:color="auto"/>
                    <w:left w:val="none" w:sz="0" w:space="0" w:color="auto"/>
                    <w:bottom w:val="none" w:sz="0" w:space="0" w:color="auto"/>
                    <w:right w:val="none" w:sz="0" w:space="0" w:color="auto"/>
                  </w:divBdr>
                  <w:divsChild>
                    <w:div w:id="89269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43C42F1E-609C-426D-9E3E-4BA77EAD7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417</Words>
  <Characters>2378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dc:creator>
  <cp:lastModifiedBy>Stacy</cp:lastModifiedBy>
  <cp:revision>1</cp:revision>
  <dcterms:created xsi:type="dcterms:W3CDTF">2012-05-01T23:53:00Z</dcterms:created>
  <dcterms:modified xsi:type="dcterms:W3CDTF">2012-05-02T00:55:00Z</dcterms:modified>
</cp:coreProperties>
</file>